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2"/>
        <w:gridCol w:w="7883"/>
      </w:tblGrid>
      <w:tr w:rsidR="006C772A" w:rsidRPr="008273E1" w14:paraId="2F233673" w14:textId="77777777" w:rsidTr="000E617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988FD" w14:textId="77777777" w:rsidR="006C772A" w:rsidRDefault="006C772A" w:rsidP="006C772A">
            <w:pPr>
              <w:spacing w:before="0" w:after="98"/>
              <w:jc w:val="center"/>
              <w:rPr>
                <w:rFonts w:ascii="Helvetica" w:eastAsia="Times New Roman" w:hAnsi="Helvetica"/>
                <w:color w:val="333333"/>
                <w:sz w:val="22"/>
                <w:szCs w:val="22"/>
                <w:lang w:eastAsia="ru-RU"/>
              </w:rPr>
            </w:pPr>
            <w:r w:rsidRPr="006C772A">
              <w:rPr>
                <w:rFonts w:ascii="Helvetica" w:eastAsia="Times New Roman" w:hAnsi="Helvetica"/>
                <w:color w:val="333333"/>
                <w:sz w:val="22"/>
                <w:szCs w:val="22"/>
                <w:lang w:eastAsia="ru-RU"/>
              </w:rPr>
              <w:t>Технологическая карта</w:t>
            </w:r>
          </w:p>
          <w:p w14:paraId="727289F3" w14:textId="5271E42A" w:rsidR="006C772A" w:rsidRPr="006C772A" w:rsidRDefault="006C772A" w:rsidP="006C772A">
            <w:pPr>
              <w:spacing w:before="0" w:after="98"/>
              <w:jc w:val="center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Открытого урока сольфеджио по теме «Буквенные обозначения в аккомпанементе»</w:t>
            </w:r>
          </w:p>
        </w:tc>
      </w:tr>
      <w:tr w:rsidR="001848F2" w:rsidRPr="008273E1" w14:paraId="375722BC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2EAC4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52AC9" w14:textId="1915A45D" w:rsidR="008273E1" w:rsidRPr="008273E1" w:rsidRDefault="00B453BD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Выявить каково значение гармонического сопровождения в подчеркивании или изменении характера мелодии.</w:t>
            </w:r>
          </w:p>
        </w:tc>
      </w:tr>
      <w:tr w:rsidR="001848F2" w:rsidRPr="008273E1" w14:paraId="7AEBEAE7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C453D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8FED1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Образовательные:</w:t>
            </w:r>
          </w:p>
          <w:p w14:paraId="55C69C4E" w14:textId="25E7AAC2" w:rsidR="00B453BD" w:rsidRDefault="00B453BD" w:rsidP="008273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Закрепление знания буквенных обозначений звуков, тональностей, аккордов</w:t>
            </w:r>
          </w:p>
          <w:p w14:paraId="3E34609B" w14:textId="5CB61407" w:rsidR="008273E1" w:rsidRPr="008273E1" w:rsidRDefault="008273E1" w:rsidP="008273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Формировани</w:t>
            </w:r>
            <w:r w:rsidR="00B453BD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е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навыков </w:t>
            </w:r>
            <w:r w:rsidR="00B453BD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гармонического сопровождения мелодии по буквенным обозначениям, умения выбора фактуры аккомпанемента, соответствующей заданной мелодии</w:t>
            </w:r>
            <w:r w:rsidR="0020374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, формирование </w:t>
            </w:r>
            <w:r w:rsidR="0020374A"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элементарных инструментально-исполнительских навыков.</w:t>
            </w:r>
          </w:p>
          <w:p w14:paraId="7A6AFB7D" w14:textId="627F5539" w:rsidR="008273E1" w:rsidRPr="008273E1" w:rsidRDefault="008273E1" w:rsidP="008273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Формирование </w:t>
            </w:r>
            <w:r w:rsidR="00B453BD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навыков работы в нотном редакторе </w:t>
            </w:r>
            <w:r w:rsidR="00B453BD"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Sibelius</w:t>
            </w:r>
            <w:r w:rsidR="0020374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 знакомство с основами инструментальной аранжировки.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</w:p>
          <w:p w14:paraId="753EDACD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Развивающие:</w:t>
            </w:r>
          </w:p>
          <w:p w14:paraId="075CD600" w14:textId="22E7813B" w:rsidR="008273E1" w:rsidRDefault="008273E1" w:rsidP="008273E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Развитие процессов восприятия музыкальных произведений, развитие творческого и логического мышления, памяти воображения, слуха, соверше</w:t>
            </w:r>
            <w:r w:rsidR="0020374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нствование 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инструментально-исполнительских навыков.</w:t>
            </w:r>
          </w:p>
          <w:p w14:paraId="26557194" w14:textId="4EC22887" w:rsidR="0020374A" w:rsidRPr="008273E1" w:rsidRDefault="0020374A" w:rsidP="008273E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Развитие процессов формирования </w:t>
            </w:r>
            <w:r w:rsidR="00456EA5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реальных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представлений о музыкальном искусстве, как о </w:t>
            </w:r>
            <w:r w:rsidR="00456EA5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профессиональной составляющей социального сообщест</w:t>
            </w:r>
            <w:r w:rsidR="002B1664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в</w:t>
            </w:r>
            <w:r w:rsidR="00456EA5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а.</w:t>
            </w:r>
          </w:p>
          <w:p w14:paraId="0F8A644B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Воспитательные:</w:t>
            </w:r>
          </w:p>
          <w:p w14:paraId="4B363DC1" w14:textId="77777777" w:rsidR="008273E1" w:rsidRPr="008273E1" w:rsidRDefault="008273E1" w:rsidP="008273E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воспитывать эстетический вкус, любовь к искусству: музыке инструментальной и вокальной, народной и композиторской, живописи, литературе, пластическим видам искусства.</w:t>
            </w:r>
          </w:p>
        </w:tc>
      </w:tr>
      <w:tr w:rsidR="001848F2" w:rsidRPr="008273E1" w14:paraId="3649F21C" w14:textId="77777777" w:rsidTr="008273E1">
        <w:trPr>
          <w:trHeight w:val="76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F9F4C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EF85B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Предметные:</w:t>
            </w:r>
          </w:p>
          <w:p w14:paraId="407A9B6B" w14:textId="151F18AE" w:rsidR="008273E1" w:rsidRPr="00DE3448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Знать</w:t>
            </w:r>
            <w:r w:rsidR="00DE3448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 xml:space="preserve"> </w:t>
            </w:r>
            <w:r w:rsidR="00DE3448"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>буквенное обозначения аккордов, применяемых в практике аккомпанемента, гармонического сопровождения</w:t>
            </w:r>
          </w:p>
          <w:p w14:paraId="3AA921FA" w14:textId="1D84ED48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Знать </w:t>
            </w:r>
            <w:r w:rsidR="00DE3448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основные фактуры гармонического сопровождения мелодии</w:t>
            </w:r>
          </w:p>
          <w:p w14:paraId="05893FF4" w14:textId="594803A1" w:rsid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Уметь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: </w:t>
            </w:r>
            <w:r w:rsidR="00DE3448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правильно выбирать соответствующие характеру заданной мелодии фактуры аккомпанемента.</w:t>
            </w:r>
          </w:p>
          <w:p w14:paraId="3AC02ABB" w14:textId="31A1FE37" w:rsidR="00DE3448" w:rsidRDefault="00DE3448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szCs w:val="15"/>
                <w:lang w:eastAsia="ru-RU"/>
              </w:rPr>
              <w:t xml:space="preserve">Уметь: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записывать/набирать в нотном редакторе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Sibelius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мелодию и выбранный аккомпанемент</w:t>
            </w:r>
          </w:p>
          <w:p w14:paraId="2EA24E29" w14:textId="77777777" w:rsidR="00DE3448" w:rsidRPr="00DE3448" w:rsidRDefault="00DE3448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  <w:p w14:paraId="7D6715BB" w14:textId="77777777" w:rsidR="008273E1" w:rsidRPr="008273E1" w:rsidRDefault="008273E1" w:rsidP="00DE3448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Личностные:</w:t>
            </w:r>
          </w:p>
          <w:p w14:paraId="76B99992" w14:textId="2BAAB3D8" w:rsidR="008273E1" w:rsidRPr="008273E1" w:rsidRDefault="008273E1" w:rsidP="00DE3448">
            <w:pPr>
              <w:numPr>
                <w:ilvl w:val="0"/>
                <w:numId w:val="4"/>
              </w:numPr>
              <w:spacing w:before="100" w:before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Усвоение </w:t>
            </w:r>
            <w:r w:rsidR="002B1664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определения 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содержания музыкальн</w:t>
            </w:r>
            <w:r w:rsidR="002B1664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ого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образ</w:t>
            </w:r>
            <w:r w:rsidR="002B1664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а, его, характера и типа.</w:t>
            </w:r>
            <w:r w:rsidR="00DE3448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</w:p>
          <w:p w14:paraId="494572F2" w14:textId="68068B07" w:rsidR="008273E1" w:rsidRPr="008273E1" w:rsidRDefault="008273E1" w:rsidP="00DE3448">
            <w:pPr>
              <w:numPr>
                <w:ilvl w:val="0"/>
                <w:numId w:val="4"/>
              </w:numPr>
              <w:spacing w:before="100" w:before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Реализация творческого потенциала, готовность выражать своё отношение </w:t>
            </w:r>
            <w:r w:rsidR="002B1664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и восприятие музыки в данном отрывке</w:t>
            </w:r>
          </w:p>
          <w:p w14:paraId="08577FF7" w14:textId="77777777" w:rsidR="008273E1" w:rsidRPr="008273E1" w:rsidRDefault="008273E1" w:rsidP="00DE3448">
            <w:pPr>
              <w:numPr>
                <w:ilvl w:val="0"/>
                <w:numId w:val="4"/>
              </w:numPr>
              <w:spacing w:before="100" w:before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Понимание значения музыкального искусства в жизни человека.</w:t>
            </w:r>
          </w:p>
          <w:p w14:paraId="1FD4D63D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Регулятивные:</w:t>
            </w:r>
          </w:p>
          <w:p w14:paraId="432B9BC8" w14:textId="77777777" w:rsidR="008273E1" w:rsidRPr="008273E1" w:rsidRDefault="008273E1" w:rsidP="008273E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Ставить и решать новые учебные задачи, оценка собственной музыкально-творческой деятельности, выполнять учебные действия в качестве слушателя,</w:t>
            </w:r>
          </w:p>
          <w:p w14:paraId="7B041547" w14:textId="77777777" w:rsidR="008273E1" w:rsidRPr="008273E1" w:rsidRDefault="008273E1" w:rsidP="008273E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Планирование собственных действий в процессе восприятия и исполнения.</w:t>
            </w:r>
          </w:p>
          <w:p w14:paraId="66B14BE3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Коммуникативные:</w:t>
            </w:r>
          </w:p>
          <w:p w14:paraId="3AB9307C" w14:textId="0999B2B1" w:rsidR="008273E1" w:rsidRPr="008273E1" w:rsidRDefault="008273E1" w:rsidP="008273E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Участвовать в обсуждении </w:t>
            </w:r>
            <w:r w:rsidR="002B1664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результатов урочной деятельности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 умение учитывать разные мнения, сотрудничество с учителем и сверстниками, умение слушать друг друга.</w:t>
            </w:r>
          </w:p>
          <w:p w14:paraId="6D85E9E6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Познавательные:</w:t>
            </w:r>
          </w:p>
          <w:p w14:paraId="456B0920" w14:textId="3EE8EBFC" w:rsidR="008273E1" w:rsidRPr="008273E1" w:rsidRDefault="008273E1" w:rsidP="008273E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Активация творческого мышления, выбор способов решения задач, умение проводить сравнение музыкальных произведений, владение музыкальным словарём в процессе размышлений о музыке.</w:t>
            </w:r>
          </w:p>
        </w:tc>
      </w:tr>
      <w:tr w:rsidR="001848F2" w:rsidRPr="008273E1" w14:paraId="4948BC9B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9DBB6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EB028" w14:textId="71E86E08" w:rsidR="008273E1" w:rsidRPr="008273E1" w:rsidRDefault="002B1664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Мелодия, характер мелодии, тип мелодии, гармония, гармоническое сопровождение, аккомпанемент, фактура, буквенное обозначение звуков, аккордов, тональности</w:t>
            </w:r>
            <w:r w:rsidR="00325A59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 нотный редактор, аранжировка, набор нотного текста.</w:t>
            </w:r>
          </w:p>
        </w:tc>
      </w:tr>
      <w:tr w:rsidR="001848F2" w:rsidRPr="008273E1" w14:paraId="35A32D9F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86A7E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A11A1" w14:textId="1FD6315F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Развитие процессов восприятия (</w:t>
            </w:r>
            <w:r w:rsidR="00325A59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определение типа мелодии, фактура аккомпанемента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)</w:t>
            </w:r>
            <w:r w:rsidR="00325A59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, </w:t>
            </w:r>
            <w:r w:rsidR="00325A59"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развитие</w:t>
            </w:r>
            <w:r w:rsidR="00325A59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навыков элементарного музицирования, </w:t>
            </w:r>
            <w:r w:rsidR="001848F2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развитие навыков фиксирования своих творческих исполнительских находок (нотная запись в нотном редакторе), </w:t>
            </w:r>
            <w:r w:rsidR="00325A59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решение проблемы выбора способа поставленной задачи (создать аранжировку заданного мелодического фрагмента)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, </w:t>
            </w:r>
            <w:r w:rsidR="00325A59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1848F2" w:rsidRPr="008273E1" w14:paraId="485CF146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A0853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Межпредметные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E30A5" w14:textId="138F7C56" w:rsidR="008273E1" w:rsidRPr="008273E1" w:rsidRDefault="001848F2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Исполнительская практика, теория музыки.</w:t>
            </w:r>
          </w:p>
        </w:tc>
      </w:tr>
      <w:tr w:rsidR="001848F2" w:rsidRPr="008273E1" w14:paraId="3A292C6C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0E146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F01EA" w14:textId="08B47A52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Фортепиано</w:t>
            </w:r>
            <w:r w:rsidR="001848F2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(синтезаторы)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, доска, раздаточный материал с </w:t>
            </w:r>
            <w:r w:rsidR="001848F2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мелодиями для гармонизации</w:t>
            </w:r>
            <w:r w:rsidR="00BB589F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(</w:t>
            </w:r>
            <w:r w:rsidR="00BB589F">
              <w:rPr>
                <w:rFonts w:ascii="Helvetica" w:eastAsia="Times New Roman" w:hAnsi="Helvetica"/>
                <w:i/>
                <w:iCs/>
                <w:color w:val="333333"/>
                <w:sz w:val="15"/>
                <w:szCs w:val="15"/>
                <w:lang w:eastAsia="ru-RU"/>
              </w:rPr>
              <w:t>Приложение 1</w:t>
            </w:r>
            <w:proofErr w:type="gramStart"/>
            <w:r w:rsidR="00BB589F">
              <w:rPr>
                <w:rFonts w:ascii="Helvetica" w:eastAsia="Times New Roman" w:hAnsi="Helvetica"/>
                <w:i/>
                <w:iCs/>
                <w:color w:val="333333"/>
                <w:sz w:val="15"/>
                <w:szCs w:val="15"/>
                <w:lang w:eastAsia="ru-RU"/>
              </w:rPr>
              <w:t xml:space="preserve">),  </w:t>
            </w:r>
            <w:r w:rsidR="001848F2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5</w:t>
            </w:r>
            <w:proofErr w:type="gramEnd"/>
            <w:r w:rsidR="001848F2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стационарных компьютеров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, </w:t>
            </w:r>
            <w:r w:rsidR="001848F2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6C772A" w:rsidRPr="008273E1" w14:paraId="5FDB0E97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2ED9F" w14:textId="4FC0D4F2" w:rsidR="006C772A" w:rsidRPr="008273E1" w:rsidRDefault="006C772A" w:rsidP="008273E1">
            <w:pPr>
              <w:spacing w:before="0" w:after="98"/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</w:pPr>
            <w:r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Тир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2A470" w14:textId="074FE117" w:rsidR="006C772A" w:rsidRPr="008273E1" w:rsidRDefault="006C772A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Урок-практикум</w:t>
            </w:r>
          </w:p>
        </w:tc>
      </w:tr>
    </w:tbl>
    <w:p w14:paraId="589A10D6" w14:textId="77777777" w:rsidR="008273E1" w:rsidRPr="008273E1" w:rsidRDefault="008273E1" w:rsidP="008273E1">
      <w:pPr>
        <w:shd w:val="clear" w:color="auto" w:fill="FFFFFF"/>
        <w:spacing w:before="0" w:after="98"/>
        <w:jc w:val="center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8273E1">
        <w:rPr>
          <w:rFonts w:ascii="Helvetica" w:eastAsia="Times New Roman" w:hAnsi="Helvetica"/>
          <w:b/>
          <w:bCs/>
          <w:i/>
          <w:iCs/>
          <w:color w:val="333333"/>
          <w:sz w:val="15"/>
          <w:lang w:eastAsia="ru-RU"/>
        </w:rPr>
        <w:t> </w:t>
      </w:r>
      <w:r w:rsidRPr="008273E1">
        <w:rPr>
          <w:rFonts w:ascii="Helvetica" w:eastAsia="Times New Roman" w:hAnsi="Helvetica"/>
          <w:b/>
          <w:bCs/>
          <w:color w:val="333333"/>
          <w:sz w:val="15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5"/>
        <w:gridCol w:w="2303"/>
        <w:gridCol w:w="1552"/>
        <w:gridCol w:w="2388"/>
        <w:gridCol w:w="1627"/>
      </w:tblGrid>
      <w:tr w:rsidR="00E552C7" w:rsidRPr="008273E1" w14:paraId="2C4DA3E8" w14:textId="77777777" w:rsidTr="008273E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4C746" w14:textId="77777777" w:rsidR="008273E1" w:rsidRPr="008273E1" w:rsidRDefault="008273E1" w:rsidP="008273E1">
            <w:pPr>
              <w:spacing w:before="0" w:after="98"/>
              <w:jc w:val="center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color w:val="333333"/>
                <w:sz w:val="15"/>
                <w:lang w:eastAsia="ru-RU"/>
              </w:rPr>
              <w:t>Задачи этапа урока (виды работ)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D80A0" w14:textId="77777777" w:rsidR="008273E1" w:rsidRPr="008273E1" w:rsidRDefault="008273E1" w:rsidP="008273E1">
            <w:pPr>
              <w:spacing w:before="0" w:after="98"/>
              <w:jc w:val="center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color w:val="333333"/>
                <w:sz w:val="15"/>
                <w:lang w:eastAsia="ru-RU"/>
              </w:rPr>
              <w:t>Содержание, деятельность учителя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C5CCD" w14:textId="77777777" w:rsidR="008273E1" w:rsidRPr="008273E1" w:rsidRDefault="008273E1" w:rsidP="008273E1">
            <w:pPr>
              <w:spacing w:before="0" w:after="98"/>
              <w:jc w:val="center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color w:val="333333"/>
                <w:sz w:val="15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12D24" w14:textId="77777777" w:rsidR="008273E1" w:rsidRPr="008273E1" w:rsidRDefault="008273E1" w:rsidP="008273E1">
            <w:pPr>
              <w:spacing w:before="0" w:after="98"/>
              <w:jc w:val="center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color w:val="333333"/>
                <w:sz w:val="15"/>
                <w:lang w:eastAsia="ru-RU"/>
              </w:rPr>
              <w:t>Планируемые</w:t>
            </w:r>
            <w:r w:rsidRPr="008273E1">
              <w:rPr>
                <w:rFonts w:ascii="Helvetica" w:eastAsia="Times New Roman" w:hAnsi="Helvetica"/>
                <w:b/>
                <w:bCs/>
                <w:color w:val="333333"/>
                <w:sz w:val="15"/>
                <w:szCs w:val="15"/>
                <w:lang w:eastAsia="ru-RU"/>
              </w:rPr>
              <w:br/>
            </w:r>
            <w:r w:rsidRPr="008273E1">
              <w:rPr>
                <w:rFonts w:ascii="Helvetica" w:eastAsia="Times New Roman" w:hAnsi="Helvetica"/>
                <w:b/>
                <w:bCs/>
                <w:color w:val="333333"/>
                <w:sz w:val="15"/>
                <w:lang w:eastAsia="ru-RU"/>
              </w:rPr>
              <w:t>результаты</w:t>
            </w:r>
          </w:p>
        </w:tc>
      </w:tr>
      <w:tr w:rsidR="0026787B" w:rsidRPr="008273E1" w14:paraId="714B29D0" w14:textId="77777777" w:rsidTr="008273E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5CF6D" w14:textId="77777777" w:rsidR="008273E1" w:rsidRPr="008273E1" w:rsidRDefault="008273E1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361C3" w14:textId="77777777" w:rsidR="008273E1" w:rsidRPr="008273E1" w:rsidRDefault="008273E1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A5587" w14:textId="77777777" w:rsidR="008273E1" w:rsidRPr="008273E1" w:rsidRDefault="008273E1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FCDCC" w14:textId="77777777" w:rsidR="008273E1" w:rsidRPr="008273E1" w:rsidRDefault="008273E1" w:rsidP="008273E1">
            <w:pPr>
              <w:spacing w:before="0" w:after="98"/>
              <w:jc w:val="center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color w:val="333333"/>
                <w:sz w:val="15"/>
                <w:lang w:eastAsia="ru-RU"/>
              </w:rPr>
              <w:t>Предметные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6D5F7" w14:textId="77777777" w:rsidR="008273E1" w:rsidRPr="008273E1" w:rsidRDefault="008273E1" w:rsidP="008273E1">
            <w:pPr>
              <w:spacing w:before="0" w:after="98"/>
              <w:jc w:val="center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color w:val="333333"/>
                <w:sz w:val="15"/>
                <w:lang w:eastAsia="ru-RU"/>
              </w:rPr>
              <w:t>Формируемые</w:t>
            </w:r>
            <w:r w:rsidRPr="008273E1">
              <w:rPr>
                <w:rFonts w:ascii="Helvetica" w:eastAsia="Times New Roman" w:hAnsi="Helvetica"/>
                <w:b/>
                <w:bCs/>
                <w:color w:val="333333"/>
                <w:sz w:val="15"/>
                <w:szCs w:val="15"/>
                <w:lang w:eastAsia="ru-RU"/>
              </w:rPr>
              <w:br/>
            </w:r>
            <w:r w:rsidRPr="008273E1">
              <w:rPr>
                <w:rFonts w:ascii="Helvetica" w:eastAsia="Times New Roman" w:hAnsi="Helvetica"/>
                <w:b/>
                <w:bCs/>
                <w:color w:val="333333"/>
                <w:sz w:val="15"/>
                <w:lang w:eastAsia="ru-RU"/>
              </w:rPr>
              <w:t>УУД</w:t>
            </w:r>
          </w:p>
        </w:tc>
      </w:tr>
      <w:tr w:rsidR="008273E1" w:rsidRPr="008273E1" w14:paraId="0DD7E3DF" w14:textId="77777777" w:rsidTr="008273E1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FC88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I этап. Организационный</w:t>
            </w:r>
          </w:p>
        </w:tc>
      </w:tr>
      <w:tr w:rsidR="0026787B" w:rsidRPr="008273E1" w14:paraId="16A0C1A5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BC087" w14:textId="77777777" w:rsid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Создать комфортные психологические условия для работы</w:t>
            </w:r>
          </w:p>
          <w:p w14:paraId="2E4D9C3B" w14:textId="11C97A0C" w:rsidR="007D34A3" w:rsidRPr="008273E1" w:rsidRDefault="007D34A3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1 минута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F6271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color w:val="333333"/>
                <w:sz w:val="15"/>
                <w:lang w:eastAsia="ru-RU"/>
              </w:rPr>
              <w:t>Приветствие</w:t>
            </w:r>
          </w:p>
          <w:p w14:paraId="36206F2E" w14:textId="739C0C46" w:rsidR="008273E1" w:rsidRPr="008273E1" w:rsidRDefault="002F259E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-</w:t>
            </w:r>
            <w:r w:rsidR="008273E1"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Здравствуйте, ребята!</w:t>
            </w:r>
          </w:p>
          <w:p w14:paraId="4106C424" w14:textId="77777777" w:rsidR="008273E1" w:rsidRDefault="001848F2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Сегодня у нас на уроке присутствует группа учителей-музыкантов. Все они вам знакомы, это ваши учителя по инструменту и хору. </w:t>
            </w:r>
            <w:r w:rsidR="00972C6B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Ваши педагоги очень тепло и доброжелательно к вам относятся и искренне будут переживать за вас, когда вы будете выполнять задания урока.</w:t>
            </w:r>
          </w:p>
          <w:p w14:paraId="1F7F3BD5" w14:textId="6F60A419" w:rsidR="00972C6B" w:rsidRPr="008273E1" w:rsidRDefault="00972C6B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Поприветствуем друг друга дружными аплодисментами!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71532" w14:textId="4E0354FD" w:rsidR="008273E1" w:rsidRPr="008273E1" w:rsidRDefault="00972C6B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И педагоги</w:t>
            </w:r>
            <w:r w:rsidR="007C206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и учащиеся аплодируют, приветствуя друг друга.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50F8E" w14:textId="77777777" w:rsidR="008273E1" w:rsidRPr="008273E1" w:rsidRDefault="008273E1" w:rsidP="008273E1">
            <w:pPr>
              <w:spacing w:before="0" w:after="98"/>
              <w:jc w:val="center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039A8" w14:textId="0BD860F2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</w:tc>
      </w:tr>
      <w:tr w:rsidR="008273E1" w:rsidRPr="008273E1" w14:paraId="764A8B8B" w14:textId="77777777" w:rsidTr="008273E1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181BA" w14:textId="77777777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II этап. Сообщение темы и постановка задач урока</w:t>
            </w:r>
          </w:p>
        </w:tc>
      </w:tr>
      <w:tr w:rsidR="0026787B" w:rsidRPr="008273E1" w14:paraId="1970FB38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83E92" w14:textId="722793F1" w:rsidR="008273E1" w:rsidRPr="008273E1" w:rsidRDefault="007D34A3" w:rsidP="008273E1">
            <w:pPr>
              <w:spacing w:before="0" w:after="98"/>
              <w:jc w:val="center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>1 минута</w:t>
            </w:r>
            <w:r w:rsidR="008273E1"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4FB5B" w14:textId="77777777" w:rsidR="008273E1" w:rsidRDefault="00972C6B" w:rsidP="00972C6B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Тема нашего урока: «Буквенные обозначения аккордов в практике современного аккомпанемента»</w:t>
            </w:r>
          </w:p>
          <w:p w14:paraId="0AA0E369" w14:textId="77777777" w:rsidR="007C206A" w:rsidRDefault="00972C6B" w:rsidP="00972C6B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На уроке мы повторим предыдущие темы</w:t>
            </w:r>
            <w:r w:rsidR="007C206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</w:p>
          <w:p w14:paraId="08041D3B" w14:textId="77777777" w:rsidR="007C206A" w:rsidRDefault="007C206A" w:rsidP="007C206A">
            <w:pPr>
              <w:pStyle w:val="a6"/>
              <w:numPr>
                <w:ilvl w:val="0"/>
                <w:numId w:val="10"/>
              </w:num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7C206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«Буквенные обозначения»</w:t>
            </w:r>
          </w:p>
          <w:p w14:paraId="50B664C1" w14:textId="77777777" w:rsidR="00972C6B" w:rsidRDefault="007C206A" w:rsidP="007C206A">
            <w:pPr>
              <w:pStyle w:val="a6"/>
              <w:numPr>
                <w:ilvl w:val="0"/>
                <w:numId w:val="10"/>
              </w:num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7C206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«Фактуры аккомпанемента»</w:t>
            </w:r>
          </w:p>
          <w:p w14:paraId="1A38C3A0" w14:textId="60A666C0" w:rsidR="007C206A" w:rsidRPr="007C206A" w:rsidRDefault="007C206A" w:rsidP="007C206A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Решим творческую задачу: подберем аккомпанемент к выбранной мелодии согласно подписанным буквенным обозначениям, и наберем эту мелодию с аккомпанементом в нотном редакторе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Sibelius</w:t>
            </w:r>
          </w:p>
          <w:p w14:paraId="7178A61E" w14:textId="7E627B8F" w:rsidR="007C206A" w:rsidRPr="007C206A" w:rsidRDefault="007C206A" w:rsidP="007C206A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Вы уже знаете, что такая работа называется «создать аранжировку»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4A5F7" w14:textId="012B995A" w:rsidR="008273E1" w:rsidRPr="008273E1" w:rsidRDefault="007C206A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FDC34" w14:textId="60C812E9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BEB8D" w14:textId="4BA309C0" w:rsidR="002F259E" w:rsidRPr="008273E1" w:rsidRDefault="002F259E" w:rsidP="002F259E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Л.: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 реализация творческого потенциала,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br/>
            </w:r>
            <w:r w:rsidR="00E96058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</w:p>
          <w:p w14:paraId="6F582635" w14:textId="1044A277" w:rsidR="002F259E" w:rsidRPr="008273E1" w:rsidRDefault="002F259E" w:rsidP="002F259E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Р.: </w:t>
            </w:r>
            <w:r w:rsidR="00094FFE"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 xml:space="preserve">формирование умения </w:t>
            </w:r>
            <w:r w:rsidR="00094FFE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ставить и решать задачи для выполнения учебных практических действий</w:t>
            </w:r>
          </w:p>
          <w:p w14:paraId="23BEC2FB" w14:textId="5039A567" w:rsidR="002F259E" w:rsidRPr="008273E1" w:rsidRDefault="00094FFE" w:rsidP="002F259E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 xml:space="preserve"> </w:t>
            </w:r>
          </w:p>
          <w:p w14:paraId="0D01CF0E" w14:textId="684AD73F" w:rsidR="008273E1" w:rsidRPr="008273E1" w:rsidRDefault="002F259E" w:rsidP="002F259E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П.: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 активизация творческого мышления</w:t>
            </w:r>
          </w:p>
        </w:tc>
      </w:tr>
      <w:tr w:rsidR="008273E1" w:rsidRPr="008273E1" w14:paraId="496C4A6A" w14:textId="77777777" w:rsidTr="008273E1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0EDB7" w14:textId="764AF7D2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 xml:space="preserve">III Этап. </w:t>
            </w:r>
            <w:r w:rsidR="002F259E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Повторение</w:t>
            </w:r>
            <w:r w:rsidR="00D97A3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, подготовка основной формы практической работы</w:t>
            </w:r>
          </w:p>
        </w:tc>
      </w:tr>
      <w:tr w:rsidR="0026787B" w:rsidRPr="008273E1" w14:paraId="40D18AFB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37F0D" w14:textId="1725B48E" w:rsidR="008273E1" w:rsidRDefault="002F259E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lastRenderedPageBreak/>
              <w:t>Повторение</w:t>
            </w:r>
            <w:r w:rsidR="00B630A6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теоретического материала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 проверка усвоения предыдущих тем</w:t>
            </w:r>
          </w:p>
          <w:p w14:paraId="5A6FA28B" w14:textId="708F35A2" w:rsidR="007D34A3" w:rsidRPr="008273E1" w:rsidRDefault="00EF2DC2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8</w:t>
            </w:r>
            <w:r w:rsidR="007D34A3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1601B" w14:textId="7B57FF72" w:rsidR="008273E1" w:rsidRDefault="00AD353C" w:rsidP="002F259E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-С темой «Буквенные обозначения звуков, тональностей и аккордов» мы знакомились на предыдущих уроках. Для лучшего запоминания учились записывать шпаргалку, которую сейчас и изобразим на доске.</w:t>
            </w:r>
          </w:p>
          <w:p w14:paraId="79EFAFFF" w14:textId="77777777" w:rsidR="007D34A3" w:rsidRDefault="007D34A3" w:rsidP="002F259E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  <w:p w14:paraId="361D66B2" w14:textId="568304B2" w:rsidR="007D34A3" w:rsidRPr="008273E1" w:rsidRDefault="007D34A3" w:rsidP="002F259E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Буквенное обозначение аккордов в современной практике записи аккомпанемента несколько отличается от классической системы буквенных обозначений звуков и тональностей. Лучше всего с ними знакомы наши гитаристы, пригласим кого-то из них к доске для рассказа об этих отличиях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99593" w14:textId="77777777" w:rsidR="008273E1" w:rsidRDefault="00AD353C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Вызванный к доске ученик/ученица записывает текст шпаргалки, вслух поясняя свои действия</w:t>
            </w:r>
            <w:r w:rsidR="008715DE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.</w:t>
            </w:r>
          </w:p>
          <w:p w14:paraId="471A2404" w14:textId="77777777" w:rsidR="007D34A3" w:rsidRDefault="007D34A3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  <w:p w14:paraId="14938E70" w14:textId="77777777" w:rsidR="006C772A" w:rsidRDefault="006C772A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  <w:p w14:paraId="62FAD7B9" w14:textId="77777777" w:rsidR="006C772A" w:rsidRDefault="006C772A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  <w:p w14:paraId="20F98106" w14:textId="7BCC2D82" w:rsidR="007D34A3" w:rsidRPr="008273E1" w:rsidRDefault="007D34A3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Вызванный к доске ученик/ученица записывает на доске и поясняет систему записи аккордов, применяемых в записи аккомпанемента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78C2A" w14:textId="5222B1FB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Знать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: </w:t>
            </w:r>
            <w:r w:rsidR="00AD353C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понятие «Буквенные обозначения» и их применение в музыкальной практике </w:t>
            </w: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 </w:t>
            </w:r>
          </w:p>
          <w:p w14:paraId="4E28D796" w14:textId="73DA07C4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Уметь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:</w:t>
            </w:r>
            <w:r w:rsidR="00AD353C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по памяти составить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AD353C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себе шпаргалку «Буквенные обозначения»</w:t>
            </w:r>
            <w:r w:rsidR="007D34A3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и систему буквенных обозначений аккордов в аккомпанементе.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37567" w14:textId="00725FB9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Л.: 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готовность выражать своё отношение к </w:t>
            </w:r>
            <w:r w:rsidR="008715DE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теме предмета</w:t>
            </w:r>
          </w:p>
          <w:p w14:paraId="241BB714" w14:textId="79209DFB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Р.: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 </w:t>
            </w:r>
            <w:r w:rsidR="008715DE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активный показ своих знаний</w:t>
            </w:r>
          </w:p>
          <w:p w14:paraId="564B38C1" w14:textId="2B098AD0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К.: 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умение вести </w:t>
            </w:r>
            <w:r w:rsidR="008715DE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монолог перед сверстниками и преподавателем</w:t>
            </w:r>
          </w:p>
          <w:p w14:paraId="1ECD30B0" w14:textId="75CC13AF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П.: 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владение музыкальным</w:t>
            </w:r>
            <w:r w:rsidR="008715DE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и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8715DE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терминами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процессе </w:t>
            </w:r>
            <w:r w:rsidR="008715DE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пояснения своих действий</w:t>
            </w:r>
          </w:p>
        </w:tc>
      </w:tr>
      <w:tr w:rsidR="0026787B" w:rsidRPr="008273E1" w14:paraId="099ED1D8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7945AB" w14:textId="75201E03" w:rsidR="008715DE" w:rsidRDefault="008715DE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Повторение, </w:t>
            </w:r>
            <w:r w:rsidR="00C06BC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закрепление умения инструментального исполнения основных фактур аккомпанемента</w:t>
            </w:r>
          </w:p>
          <w:p w14:paraId="39E6E6A1" w14:textId="7E64AFEE" w:rsidR="007D34A3" w:rsidRDefault="00EF2DC2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86C3FE" w14:textId="284C5B85" w:rsidR="008715DE" w:rsidRDefault="008715DE" w:rsidP="002F259E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-Т.к. одна из наших задач на сегодняшнем уроке будет подбор аккомпанемента по буквенным обозначениям, необходимо повторить, какие же виды фактур </w:t>
            </w:r>
            <w:r w:rsidR="00B630A6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аккомпанемента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могут использоваться</w:t>
            </w:r>
            <w:r w:rsid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при подборе.</w:t>
            </w:r>
          </w:p>
          <w:p w14:paraId="6A2A89E6" w14:textId="21BB0651" w:rsidR="00176F5A" w:rsidRPr="00176F5A" w:rsidRDefault="00B630A6" w:rsidP="002F259E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С п</w:t>
            </w:r>
            <w:r w:rsid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ростейши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м</w:t>
            </w:r>
            <w:r w:rsid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вид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ом</w:t>
            </w:r>
            <w:r w:rsid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фактур (вальс, полька, марш, арпеджированные виды фактуры в размерах 2/4 и 3/4) мы знакомились, когда проходили гармонические функции – тонику</w:t>
            </w:r>
            <w:r w:rsidR="00176F5A"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T</w:t>
            </w:r>
            <w:r w:rsid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 субдоминанту</w:t>
            </w:r>
            <w:r w:rsidR="00176F5A" w:rsidRP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176F5A"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S</w:t>
            </w:r>
            <w:r w:rsidR="00176F5A" w:rsidRP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и доминанту</w:t>
            </w:r>
            <w:r w:rsidR="00176F5A" w:rsidRP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176F5A"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D</w:t>
            </w:r>
            <w:r w:rsidR="00176F5A" w:rsidRP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BFBABB" w14:textId="77777777" w:rsidR="008715DE" w:rsidRDefault="00176F5A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Ученики называют ноты главных трезвучий лада (</w:t>
            </w:r>
            <w:proofErr w:type="gramStart"/>
            <w:r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T</w:t>
            </w:r>
            <w:r w:rsidRP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S</w:t>
            </w:r>
            <w:proofErr w:type="gramEnd"/>
            <w:r w:rsidRP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D</w:t>
            </w:r>
            <w:r w:rsidRP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)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в тональности До мажор.</w:t>
            </w:r>
          </w:p>
          <w:p w14:paraId="7CF92D78" w14:textId="3324AFC4" w:rsidR="00176F5A" w:rsidRPr="00176F5A" w:rsidRDefault="00176F5A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Поочередно на этих аккордах показывают основные простейшие виды аккомпанемента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E9FE5D" w14:textId="6A6FE4BF" w:rsidR="00176F5A" w:rsidRPr="008273E1" w:rsidRDefault="00176F5A" w:rsidP="00176F5A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Знать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: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понятие «Гармонические функции» «Главные трезвучия лада </w:t>
            </w:r>
            <w:proofErr w:type="gramStart"/>
            <w:r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T</w:t>
            </w:r>
            <w:r w:rsidRP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S</w:t>
            </w:r>
            <w:proofErr w:type="gramEnd"/>
            <w:r w:rsidRPr="00176F5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D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»</w:t>
            </w:r>
          </w:p>
          <w:p w14:paraId="7E524A87" w14:textId="1DD1AF54" w:rsidR="008715DE" w:rsidRPr="008273E1" w:rsidRDefault="00176F5A" w:rsidP="00176F5A">
            <w:pPr>
              <w:spacing w:before="0" w:after="98"/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Умет</w:t>
            </w:r>
            <w:r w:rsidR="007D34A3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 xml:space="preserve">ь: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исполн</w:t>
            </w:r>
            <w:r w:rsidR="007D34A3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я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ть на фортепиано/синтезаторе простейшие виды аккомпанемента</w:t>
            </w:r>
            <w:r w:rsidR="007D34A3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по главным трезвучиям 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94645" w14:textId="77777777" w:rsidR="00632920" w:rsidRPr="008273E1" w:rsidRDefault="00632920" w:rsidP="00632920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Р.: 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выполнять учебные действия в качестве исполнителя</w:t>
            </w:r>
          </w:p>
          <w:p w14:paraId="360219A6" w14:textId="77777777" w:rsidR="008715DE" w:rsidRPr="008273E1" w:rsidRDefault="008715DE" w:rsidP="008273E1">
            <w:pPr>
              <w:spacing w:before="0" w:after="98"/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</w:pPr>
          </w:p>
        </w:tc>
      </w:tr>
      <w:tr w:rsidR="00D97A31" w:rsidRPr="008273E1" w14:paraId="0624F082" w14:textId="77777777" w:rsidTr="0074475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A2BC77" w14:textId="548F994D" w:rsidR="00D97A31" w:rsidRPr="00D97A31" w:rsidRDefault="00D97A31" w:rsidP="008273E1">
            <w:pPr>
              <w:spacing w:before="0" w:after="98"/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I</w:t>
            </w:r>
            <w:r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val="en-US" w:eastAsia="ru-RU"/>
              </w:rPr>
              <w:t>V</w:t>
            </w: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 xml:space="preserve"> Этап. </w:t>
            </w:r>
            <w:r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>Выполнение практической работы.</w:t>
            </w:r>
          </w:p>
        </w:tc>
      </w:tr>
      <w:tr w:rsidR="0026787B" w:rsidRPr="008273E1" w14:paraId="1EDCE456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E417E" w14:textId="3E8611AA" w:rsidR="008273E1" w:rsidRDefault="00C06BCA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Работа в нотном редакторе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Sibelius</w:t>
            </w:r>
            <w:r w:rsidR="00D97A3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</w:p>
          <w:p w14:paraId="41CD9E1E" w14:textId="7A4B4AB0" w:rsidR="00C06BCA" w:rsidRPr="00C06BCA" w:rsidRDefault="00C06BCA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40-45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0971F" w14:textId="43422C95" w:rsidR="00D97A31" w:rsidRDefault="00D97A3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На столе у меня лежат небольшие мелодии с буквенными обозначениями аккордов для гармонического сопровождения </w:t>
            </w: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szCs w:val="15"/>
                <w:lang w:eastAsia="ru-RU"/>
              </w:rPr>
              <w:t xml:space="preserve">(Приложение </w:t>
            </w:r>
            <w:r w:rsidR="00BB589F">
              <w:rPr>
                <w:rFonts w:ascii="Helvetica" w:eastAsia="Times New Roman" w:hAnsi="Helvetica"/>
                <w:i/>
                <w:iCs/>
                <w:color w:val="333333"/>
                <w:sz w:val="15"/>
                <w:szCs w:val="15"/>
                <w:lang w:eastAsia="ru-RU"/>
              </w:rPr>
              <w:t>1</w:t>
            </w: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szCs w:val="15"/>
                <w:lang w:eastAsia="ru-RU"/>
              </w:rPr>
              <w:t>)</w:t>
            </w:r>
          </w:p>
          <w:p w14:paraId="002093C0" w14:textId="0A2914D9" w:rsidR="00D97A31" w:rsidRDefault="00D97A3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Ваша задача: </w:t>
            </w:r>
          </w:p>
          <w:p w14:paraId="08E51612" w14:textId="1A205FBC" w:rsidR="003C3D1D" w:rsidRDefault="00D97A31" w:rsidP="00D97A31">
            <w:pPr>
              <w:pStyle w:val="a6"/>
              <w:numPr>
                <w:ilvl w:val="0"/>
                <w:numId w:val="11"/>
              </w:num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Внимательно внутренним слухом «пропеть» данную мелодию, определив её </w:t>
            </w:r>
            <w:r w:rsidR="003C3D1D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тональность и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характер</w:t>
            </w:r>
            <w:r w:rsidR="003C3D1D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</w:t>
            </w:r>
          </w:p>
          <w:p w14:paraId="07598D4C" w14:textId="55E74960" w:rsidR="00D97A31" w:rsidRDefault="003C3D1D" w:rsidP="00D97A31">
            <w:pPr>
              <w:pStyle w:val="a6"/>
              <w:numPr>
                <w:ilvl w:val="0"/>
                <w:numId w:val="11"/>
              </w:num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Проанализировать все повторяющиеся моменты, где можно будет использовать копирование</w:t>
            </w:r>
          </w:p>
          <w:p w14:paraId="65118AB1" w14:textId="0D5960C9" w:rsidR="00D97A31" w:rsidRDefault="00D97A31" w:rsidP="00D97A31">
            <w:pPr>
              <w:pStyle w:val="a6"/>
              <w:numPr>
                <w:ilvl w:val="0"/>
                <w:numId w:val="11"/>
              </w:num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Выбрать для своей аранжировки инструменты </w:t>
            </w:r>
            <w:r w:rsidR="003C3D1D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как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для самой мелодии</w:t>
            </w:r>
            <w:r w:rsidR="003C3D1D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 так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и </w:t>
            </w:r>
            <w:r w:rsidR="003C3D1D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для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аккомпанемента, определиться с темпом, штрихами, фактурой сопровождения </w:t>
            </w:r>
          </w:p>
          <w:p w14:paraId="276D2B5C" w14:textId="6D6C80DF" w:rsidR="008273E1" w:rsidRDefault="003C3D1D" w:rsidP="008273E1">
            <w:pPr>
              <w:pStyle w:val="a6"/>
              <w:numPr>
                <w:ilvl w:val="0"/>
                <w:numId w:val="11"/>
              </w:num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Создать свою аранжировку, используя буквенные обозначения аккордов, указанных в мелодии.</w:t>
            </w:r>
          </w:p>
          <w:p w14:paraId="0837C410" w14:textId="7864554D" w:rsidR="003C3D1D" w:rsidRPr="003C3D1D" w:rsidRDefault="003C3D1D" w:rsidP="003C3D1D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Приступайте!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94126" w14:textId="4C32CC04" w:rsidR="008273E1" w:rsidRPr="008273E1" w:rsidRDefault="003C3D1D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Работают за компьютерами в программе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Sibelius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AAE0B" w14:textId="2E51D49A" w:rsidR="003C3D1D" w:rsidRPr="00317067" w:rsidRDefault="003C3D1D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 xml:space="preserve">Знать: </w:t>
            </w:r>
            <w:r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 xml:space="preserve">Интерфейс и основные инструменты нотного редактора </w:t>
            </w:r>
            <w:r w:rsidR="00317067">
              <w:rPr>
                <w:rFonts w:ascii="Helvetica" w:eastAsia="Times New Roman" w:hAnsi="Helvetica"/>
                <w:color w:val="333333"/>
                <w:sz w:val="15"/>
                <w:szCs w:val="15"/>
                <w:lang w:val="en-US" w:eastAsia="ru-RU"/>
              </w:rPr>
              <w:t>Sibelius</w:t>
            </w:r>
          </w:p>
          <w:p w14:paraId="1455DB9C" w14:textId="180870B1" w:rsidR="00317067" w:rsidRDefault="00317067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317067">
              <w:rPr>
                <w:rFonts w:ascii="Helvetica" w:eastAsia="Times New Roman" w:hAnsi="Helvetica"/>
                <w:i/>
                <w:iCs/>
                <w:color w:val="333333"/>
                <w:sz w:val="15"/>
                <w:szCs w:val="15"/>
                <w:lang w:eastAsia="ru-RU"/>
              </w:rPr>
              <w:t>Знать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об основных элементах структуры музыкального материала</w:t>
            </w:r>
            <w:r w:rsidR="006C772A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и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деления музыкальной ткани.</w:t>
            </w:r>
          </w:p>
          <w:p w14:paraId="4E6B35FB" w14:textId="6709ED0B" w:rsidR="00317067" w:rsidRPr="00317067" w:rsidRDefault="00317067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317067">
              <w:rPr>
                <w:rFonts w:ascii="Helvetica" w:eastAsia="Times New Roman" w:hAnsi="Helvetica"/>
                <w:i/>
                <w:iCs/>
                <w:color w:val="333333"/>
                <w:sz w:val="15"/>
                <w:szCs w:val="15"/>
                <w:lang w:eastAsia="ru-RU"/>
              </w:rPr>
              <w:t>Уметь</w:t>
            </w: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szCs w:val="15"/>
                <w:lang w:eastAsia="ru-RU"/>
              </w:rPr>
              <w:t xml:space="preserve">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применять результаты своего анализа, используя обычные приемы скоростного набора печатного текста.</w:t>
            </w:r>
          </w:p>
          <w:p w14:paraId="06F53682" w14:textId="247EDDC5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proofErr w:type="gramStart"/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Уметь: </w:t>
            </w:r>
            <w:r w:rsidR="00317067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632920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слушать</w:t>
            </w:r>
            <w:proofErr w:type="gramEnd"/>
            <w:r w:rsidR="00632920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и слышать набранный музыкальный материал с точки зрения созвучности, заполнения и дополнения музыкальной ткани, соответствия выбранных элементов (тембр, штрихи, фактура, темп) заданной мелодии.</w:t>
            </w:r>
          </w:p>
          <w:p w14:paraId="0838DBB1" w14:textId="71A85147" w:rsidR="008273E1" w:rsidRPr="008273E1" w:rsidRDefault="00632920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477AD" w14:textId="77777777" w:rsidR="008273E1" w:rsidRDefault="008273E1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 </w:t>
            </w:r>
            <w:r w:rsidR="00632920"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Л.:</w:t>
            </w:r>
            <w:r w:rsidR="00632920"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 реализация творческого потенциала</w:t>
            </w:r>
          </w:p>
          <w:p w14:paraId="61FAFBEE" w14:textId="77777777" w:rsidR="00094FFE" w:rsidRDefault="00094FFE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  <w:p w14:paraId="1A0EA0A3" w14:textId="7BB977DA" w:rsidR="00094FFE" w:rsidRPr="008273E1" w:rsidRDefault="00094FFE" w:rsidP="00094FFE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Р.: </w:t>
            </w:r>
            <w:r w:rsidR="00E96058"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 xml:space="preserve">формирование умения планировать и выполнять учебные действия </w:t>
            </w:r>
            <w:r w:rsidR="00E96058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</w:p>
          <w:p w14:paraId="5983EC5A" w14:textId="77777777" w:rsidR="00094FFE" w:rsidRDefault="00094FFE" w:rsidP="00094FFE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П.: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 активизация творческого мышления</w:t>
            </w:r>
          </w:p>
          <w:p w14:paraId="350F1D2D" w14:textId="19C5C8E0" w:rsidR="00094FFE" w:rsidRPr="008273E1" w:rsidRDefault="00E96058" w:rsidP="00094FFE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 xml:space="preserve"> </w:t>
            </w:r>
          </w:p>
          <w:p w14:paraId="0850CD33" w14:textId="56AF2332" w:rsidR="00094FFE" w:rsidRPr="008273E1" w:rsidRDefault="00E96058" w:rsidP="00094FFE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 xml:space="preserve"> </w:t>
            </w:r>
          </w:p>
        </w:tc>
      </w:tr>
      <w:tr w:rsidR="00E62BE0" w:rsidRPr="008273E1" w14:paraId="40E06960" w14:textId="77777777" w:rsidTr="00235B92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C2AFD5" w14:textId="027BFCAF" w:rsidR="00E62BE0" w:rsidRPr="008273E1" w:rsidRDefault="00E62BE0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val="en-US" w:eastAsia="ru-RU"/>
              </w:rPr>
              <w:lastRenderedPageBreak/>
              <w:t>V</w:t>
            </w:r>
            <w:r w:rsidRPr="008273E1"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 xml:space="preserve"> Этап.</w:t>
            </w:r>
            <w:r>
              <w:rPr>
                <w:rFonts w:ascii="Helvetica" w:eastAsia="Times New Roman" w:hAnsi="Helvetica"/>
                <w:b/>
                <w:bCs/>
                <w:i/>
                <w:iCs/>
                <w:color w:val="333333"/>
                <w:sz w:val="15"/>
                <w:lang w:eastAsia="ru-RU"/>
              </w:rPr>
              <w:t xml:space="preserve"> Просмотр и оценивание учебного практического задания</w:t>
            </w:r>
          </w:p>
        </w:tc>
      </w:tr>
      <w:tr w:rsidR="0026787B" w:rsidRPr="008273E1" w14:paraId="74580CD1" w14:textId="77777777" w:rsidTr="008273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20C1C" w14:textId="77777777" w:rsidR="008273E1" w:rsidRDefault="00E62BE0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Прослушиваем и просматриваем работы учащихся</w:t>
            </w:r>
          </w:p>
          <w:p w14:paraId="1B3083AC" w14:textId="1128D2EF" w:rsidR="00E62BE0" w:rsidRPr="008273E1" w:rsidRDefault="00E62BE0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7-8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026CD" w14:textId="77777777" w:rsidR="00E62BE0" w:rsidRDefault="00E62BE0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lang w:eastAsia="ru-RU"/>
              </w:rPr>
            </w:pP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 xml:space="preserve"> </w:t>
            </w:r>
            <w:r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 xml:space="preserve">-Проверяем работы учащихся. </w:t>
            </w:r>
          </w:p>
          <w:p w14:paraId="146ECE3B" w14:textId="77777777" w:rsidR="008273E1" w:rsidRPr="00E62BE0" w:rsidRDefault="00E62BE0" w:rsidP="00E62BE0">
            <w:pPr>
              <w:pStyle w:val="a6"/>
              <w:numPr>
                <w:ilvl w:val="0"/>
                <w:numId w:val="12"/>
              </w:num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E62BE0"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>Внимательно слушаем соответствует ли выбранная фактура аккомпанемента выбранной мелодии</w:t>
            </w:r>
          </w:p>
          <w:p w14:paraId="2691AD81" w14:textId="77777777" w:rsidR="00E62BE0" w:rsidRPr="00E62BE0" w:rsidRDefault="00E62BE0" w:rsidP="00E62BE0">
            <w:pPr>
              <w:pStyle w:val="a6"/>
              <w:numPr>
                <w:ilvl w:val="0"/>
                <w:numId w:val="12"/>
              </w:num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>Слушаем как звучат выбранные тембры (инструменты) и стараемся проанализировать, чем интересна такая подборка</w:t>
            </w:r>
          </w:p>
          <w:p w14:paraId="116B64B8" w14:textId="45A63987" w:rsidR="00E62BE0" w:rsidRPr="00E62BE0" w:rsidRDefault="00E62BE0" w:rsidP="00E62BE0">
            <w:pPr>
              <w:pStyle w:val="a6"/>
              <w:numPr>
                <w:ilvl w:val="0"/>
                <w:numId w:val="12"/>
              </w:num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И, разумеется, проверяем соответствует ли набранн</w:t>
            </w:r>
            <w:r w:rsidR="00E552C7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ое гармоническое сопровождение указанным буквенным обозначениям аккордов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E1B8A" w14:textId="36784C9E" w:rsidR="00E552C7" w:rsidRDefault="00E552C7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Учащиеся внимательно слушают работы своих одноклассников, наблюдая за курсором программы.</w:t>
            </w:r>
          </w:p>
          <w:p w14:paraId="08D7A060" w14:textId="6414FFF6" w:rsidR="00E552C7" w:rsidRDefault="00E552C7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Учащийся, </w:t>
            </w:r>
            <w:r w:rsidR="00AE35C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чья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работа проверяется, дает краткие пояснения по своей аранжировке.</w:t>
            </w:r>
          </w:p>
          <w:p w14:paraId="606435A0" w14:textId="30D48592" w:rsidR="00E552C7" w:rsidRDefault="00E552C7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После этого </w:t>
            </w:r>
            <w:r w:rsidR="00AE35C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одноклассники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пытаются выразить свое мнение и впечатление от работы</w:t>
            </w:r>
            <w:r w:rsidR="00AE35C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.</w:t>
            </w:r>
          </w:p>
          <w:p w14:paraId="3C7945B4" w14:textId="566291E5" w:rsidR="00E552C7" w:rsidRDefault="00E552C7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Педагог помогает им наводящими вопросами</w:t>
            </w:r>
            <w:r w:rsidR="00AE35C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, и подводит окончательный итог, комментируя основные моменты и оценивая работу.</w:t>
            </w:r>
          </w:p>
          <w:p w14:paraId="05A2E932" w14:textId="7EA3470F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E7FAF" w14:textId="43DF6B3B" w:rsidR="00AE35C1" w:rsidRPr="00CE03EA" w:rsidRDefault="00CE03EA" w:rsidP="00AE35C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szCs w:val="15"/>
                <w:lang w:eastAsia="ru-RU"/>
              </w:rPr>
              <w:t xml:space="preserve">Знать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типичные особенности гомофонно-гармонического стиля (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мелодия+аккомпанемент</w:t>
            </w:r>
            <w:proofErr w:type="spellEnd"/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)</w:t>
            </w:r>
          </w:p>
          <w:p w14:paraId="3404C4B8" w14:textId="1E83D63C" w:rsidR="00AE35C1" w:rsidRPr="008273E1" w:rsidRDefault="008273E1" w:rsidP="00AE35C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 </w:t>
            </w:r>
            <w:proofErr w:type="gramStart"/>
            <w:r w:rsidR="00AE35C1"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Уметь: </w:t>
            </w:r>
            <w:r w:rsidR="00AE35C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слушать</w:t>
            </w:r>
            <w:proofErr w:type="gramEnd"/>
            <w:r w:rsidR="00AE35C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и слышать набранный музыкальный материал с точки зрения созвучности, заполнения и дополнения музыкальной ткани, соответствия выбранных элементов (тембр, штрихи, фактура, темп) заданной мелодии.</w:t>
            </w:r>
          </w:p>
          <w:p w14:paraId="55D8E7A6" w14:textId="35FBA22F" w:rsidR="008273E1" w:rsidRP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C01EA" w14:textId="2C47F001" w:rsidR="008273E1" w:rsidRDefault="008273E1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 </w:t>
            </w:r>
            <w:r w:rsidR="00CE03EA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Л. П</w:t>
            </w:r>
            <w:r w:rsidR="00CE03EA"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>одтверждение своей «успешности» в учебной деятельности</w:t>
            </w:r>
          </w:p>
          <w:p w14:paraId="79177D6F" w14:textId="5F5C1F24" w:rsidR="00CE03EA" w:rsidRDefault="00CE03EA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lang w:eastAsia="ru-RU"/>
              </w:rPr>
            </w:pP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К.</w:t>
            </w:r>
            <w:r w:rsidRPr="00CE03EA"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 xml:space="preserve"> Демонстрация умения</w:t>
            </w:r>
            <w:r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 xml:space="preserve"> начального слухового анализа, высказывание своего мнения.</w:t>
            </w:r>
          </w:p>
          <w:p w14:paraId="2CD3BCA9" w14:textId="11433F75" w:rsidR="0026787B" w:rsidRPr="008273E1" w:rsidRDefault="0026787B" w:rsidP="0026787B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>К.: </w:t>
            </w: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умение вести </w:t>
            </w: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монолог перед сверстниками и преподавателем, используя музыкальную </w:t>
            </w:r>
            <w:r w:rsidR="00E90BCF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терминологию</w:t>
            </w:r>
          </w:p>
          <w:p w14:paraId="6C2399E4" w14:textId="77777777" w:rsidR="0026787B" w:rsidRDefault="0026787B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lang w:eastAsia="ru-RU"/>
              </w:rPr>
            </w:pPr>
          </w:p>
          <w:p w14:paraId="7D3BA5E4" w14:textId="4937B494" w:rsidR="00CE03EA" w:rsidRPr="00CE03EA" w:rsidRDefault="00CE03EA" w:rsidP="008273E1">
            <w:pPr>
              <w:spacing w:before="0" w:after="98"/>
              <w:rPr>
                <w:rFonts w:ascii="Helvetica" w:eastAsia="Times New Roman" w:hAnsi="Helvetica"/>
                <w:i/>
                <w:iCs/>
                <w:color w:val="333333"/>
                <w:sz w:val="15"/>
                <w:szCs w:val="15"/>
                <w:lang w:eastAsia="ru-RU"/>
              </w:rPr>
            </w:pPr>
          </w:p>
        </w:tc>
      </w:tr>
      <w:tr w:rsidR="0026787B" w:rsidRPr="008273E1" w14:paraId="7FD50D3E" w14:textId="77777777" w:rsidTr="00707F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CE5C3" w14:textId="77777777" w:rsidR="0026787B" w:rsidRDefault="0026787B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Общее время урока</w:t>
            </w:r>
          </w:p>
          <w:p w14:paraId="70F0AAD4" w14:textId="59CAAF7F" w:rsidR="0026787B" w:rsidRPr="008273E1" w:rsidRDefault="0026787B" w:rsidP="008273E1">
            <w:pPr>
              <w:spacing w:before="0" w:after="98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1,5 академических часа (67 минут)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7EC5B" w14:textId="6DD6F285" w:rsidR="0026787B" w:rsidRDefault="0026787B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lang w:eastAsia="ru-RU"/>
              </w:rPr>
            </w:pPr>
            <w:r>
              <w:rPr>
                <w:rFonts w:ascii="Helvetica" w:eastAsia="Times New Roman" w:hAnsi="Helvetica"/>
                <w:i/>
                <w:iCs/>
                <w:color w:val="333333"/>
                <w:sz w:val="15"/>
                <w:lang w:eastAsia="ru-RU"/>
              </w:rPr>
              <w:t xml:space="preserve"> </w:t>
            </w:r>
            <w:proofErr w:type="gramStart"/>
            <w:r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>Видео-фрагменты</w:t>
            </w:r>
            <w:proofErr w:type="gramEnd"/>
            <w:r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 xml:space="preserve"> урока выложены на сайте школы в разделе Библиотека/методическая копилка/материалы для уроков сольфеджио</w:t>
            </w:r>
          </w:p>
          <w:p w14:paraId="6A22D897" w14:textId="5AB07EE3" w:rsidR="0026787B" w:rsidRDefault="0026787B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lang w:eastAsia="ru-RU"/>
              </w:rPr>
            </w:pPr>
            <w:r w:rsidRPr="0026787B"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>https://dshikonst.ru/category/biblioteka/metodicheskaya-kopilka/materialy-dlya-urokov-solfedzhio-i-muzykalnoj-literatury/</w:t>
            </w:r>
            <w:r>
              <w:rPr>
                <w:rFonts w:ascii="Helvetica" w:eastAsia="Times New Roman" w:hAnsi="Helvetica"/>
                <w:color w:val="333333"/>
                <w:sz w:val="15"/>
                <w:lang w:eastAsia="ru-RU"/>
              </w:rPr>
              <w:t xml:space="preserve"> </w:t>
            </w:r>
          </w:p>
          <w:p w14:paraId="122B8757" w14:textId="77777777" w:rsidR="0026787B" w:rsidRPr="0026787B" w:rsidRDefault="0026787B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</w:p>
          <w:p w14:paraId="0B74D7B5" w14:textId="1C83F919" w:rsidR="0026787B" w:rsidRPr="008273E1" w:rsidRDefault="0026787B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 xml:space="preserve"> </w:t>
            </w:r>
          </w:p>
          <w:p w14:paraId="17F094C3" w14:textId="0387CA9F" w:rsidR="0026787B" w:rsidRPr="008273E1" w:rsidRDefault="0026787B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 </w:t>
            </w:r>
          </w:p>
          <w:p w14:paraId="656F747F" w14:textId="4736AF51" w:rsidR="0026787B" w:rsidRPr="008273E1" w:rsidRDefault="0026787B" w:rsidP="008273E1">
            <w:pPr>
              <w:spacing w:before="0"/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</w:pPr>
            <w:r w:rsidRPr="008273E1">
              <w:rPr>
                <w:rFonts w:ascii="Helvetica" w:eastAsia="Times New Roman" w:hAnsi="Helvetica"/>
                <w:color w:val="333333"/>
                <w:sz w:val="15"/>
                <w:szCs w:val="15"/>
                <w:lang w:eastAsia="ru-RU"/>
              </w:rPr>
              <w:t> </w:t>
            </w:r>
          </w:p>
        </w:tc>
      </w:tr>
    </w:tbl>
    <w:p w14:paraId="0E5DFA6C" w14:textId="4CCA1300" w:rsidR="008273E1" w:rsidRDefault="008273E1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7F47D537" w14:textId="01CBA69B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7CC33317" w14:textId="678BEEB2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7E50FE73" w14:textId="043E6F2D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6A3BCC50" w14:textId="131A1765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6B003A9B" w14:textId="02D54000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4A0504DC" w14:textId="3D9842FE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154ED74D" w14:textId="0CA67453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68C95556" w14:textId="0EDBC57F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20345947" w14:textId="1351BEDB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421384AA" w14:textId="01D554F0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7028333B" w14:textId="5142598B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797204AE" w14:textId="262A8997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48ED1B6E" w14:textId="4B421FEE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42CFC68D" w14:textId="3800E7F0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15CEBE6D" w14:textId="376C2614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4AFD95DF" w14:textId="7D6B6639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1C3D8D39" w14:textId="005F8892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6C06F9BD" w14:textId="62A7CA69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5A0D0505" w14:textId="408679B7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01F846B6" w14:textId="2CBD76CE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7B8389A3" w14:textId="00442A08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520D131A" w14:textId="5AA2AE01" w:rsidR="004A14AD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2DFA3142" w14:textId="77777777" w:rsidR="004A14AD" w:rsidRPr="008273E1" w:rsidRDefault="004A14AD" w:rsidP="008273E1">
      <w:pPr>
        <w:shd w:val="clear" w:color="auto" w:fill="FFFFFF"/>
        <w:spacing w:before="0" w:after="98"/>
        <w:jc w:val="righ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</w:p>
    <w:p w14:paraId="465CAFD7" w14:textId="5CB51DD4" w:rsidR="0071253D" w:rsidRDefault="00BB589F" w:rsidP="00BB589F">
      <w:pPr>
        <w:jc w:val="right"/>
        <w:rPr>
          <w:i/>
          <w:iCs/>
        </w:rPr>
      </w:pPr>
      <w:r>
        <w:rPr>
          <w:i/>
          <w:iCs/>
        </w:rPr>
        <w:lastRenderedPageBreak/>
        <w:t>Приложение 1</w:t>
      </w:r>
    </w:p>
    <w:p w14:paraId="12B3C197" w14:textId="77777777" w:rsidR="00BB589F" w:rsidRDefault="00BB589F" w:rsidP="00BB589F">
      <w:pPr>
        <w:spacing w:before="0"/>
        <w:jc w:val="center"/>
      </w:pPr>
      <w:r>
        <w:t xml:space="preserve">Мелодии </w:t>
      </w:r>
    </w:p>
    <w:p w14:paraId="2B4635B8" w14:textId="6643CEDD" w:rsidR="00BB589F" w:rsidRDefault="00BB589F" w:rsidP="00BB589F">
      <w:pPr>
        <w:spacing w:before="0"/>
        <w:jc w:val="center"/>
      </w:pPr>
      <w:r>
        <w:t>для подбора и записи аккомпанемента по буквенным обозначениям аккордов</w:t>
      </w:r>
    </w:p>
    <w:p w14:paraId="5263E474" w14:textId="05CD63AE" w:rsidR="00BB589F" w:rsidRDefault="0054667C" w:rsidP="00BB589F">
      <w:pPr>
        <w:spacing w:before="0"/>
        <w:jc w:val="center"/>
      </w:pPr>
      <w:r>
        <w:rPr>
          <w:noProof/>
        </w:rPr>
        <w:drawing>
          <wp:inline distT="0" distB="0" distL="0" distR="0" wp14:anchorId="5C9923EF" wp14:editId="454511EC">
            <wp:extent cx="5940425" cy="17895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05"/>
                    <a:stretch/>
                  </pic:blipFill>
                  <pic:spPr bwMode="auto">
                    <a:xfrm>
                      <a:off x="0" y="0"/>
                      <a:ext cx="5940425" cy="178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5AEA1" w14:textId="177BC616" w:rsidR="0054667C" w:rsidRDefault="0054667C" w:rsidP="00BB589F">
      <w:pPr>
        <w:spacing w:before="0"/>
        <w:jc w:val="center"/>
      </w:pPr>
    </w:p>
    <w:p w14:paraId="026B060C" w14:textId="124FE9D8" w:rsidR="0054667C" w:rsidRDefault="0054667C" w:rsidP="00BB589F">
      <w:pPr>
        <w:spacing w:before="0"/>
        <w:jc w:val="center"/>
      </w:pPr>
      <w:r>
        <w:rPr>
          <w:noProof/>
        </w:rPr>
        <w:drawing>
          <wp:inline distT="0" distB="0" distL="0" distR="0" wp14:anchorId="4BB1DF12" wp14:editId="7519ED04">
            <wp:extent cx="5940425" cy="15092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ECAC09D" w14:textId="77777777" w:rsidR="008975C4" w:rsidRDefault="008975C4" w:rsidP="00BB589F">
      <w:pPr>
        <w:spacing w:before="0"/>
        <w:jc w:val="center"/>
      </w:pPr>
    </w:p>
    <w:p w14:paraId="66430E88" w14:textId="5E8ADC8F" w:rsidR="0054667C" w:rsidRDefault="0054667C" w:rsidP="00BB589F">
      <w:pPr>
        <w:spacing w:befor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4EF7C07" wp14:editId="2B36D6CA">
            <wp:extent cx="5940425" cy="1709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4AD">
        <w:rPr>
          <w:lang w:val="en-US"/>
        </w:rPr>
        <w:t xml:space="preserve"> </w:t>
      </w:r>
    </w:p>
    <w:p w14:paraId="103C33CB" w14:textId="709B9E0D" w:rsidR="004A14AD" w:rsidRDefault="004A14AD" w:rsidP="00BB589F">
      <w:pPr>
        <w:spacing w:before="0"/>
        <w:jc w:val="center"/>
        <w:rPr>
          <w:lang w:val="en-US"/>
        </w:rPr>
      </w:pPr>
    </w:p>
    <w:p w14:paraId="1D0B587A" w14:textId="10F565B6" w:rsidR="004A14AD" w:rsidRPr="004A14AD" w:rsidRDefault="004A14AD" w:rsidP="00BB589F">
      <w:pPr>
        <w:spacing w:befor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6B2A8E8" wp14:editId="51E4ACE8">
            <wp:extent cx="5940425" cy="3046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4AD" w:rsidRPr="004A14AD" w:rsidSect="007125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8C57" w14:textId="77777777" w:rsidR="006739B8" w:rsidRDefault="006739B8" w:rsidP="0026787B">
      <w:pPr>
        <w:spacing w:before="0"/>
      </w:pPr>
      <w:r>
        <w:separator/>
      </w:r>
    </w:p>
  </w:endnote>
  <w:endnote w:type="continuationSeparator" w:id="0">
    <w:p w14:paraId="2FC45452" w14:textId="77777777" w:rsidR="006739B8" w:rsidRDefault="006739B8" w:rsidP="002678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0D33" w14:textId="77777777" w:rsidR="0026787B" w:rsidRDefault="0026787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9F83" w14:textId="77777777" w:rsidR="0026787B" w:rsidRDefault="0026787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6C45" w14:textId="77777777" w:rsidR="0026787B" w:rsidRDefault="002678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508B" w14:textId="77777777" w:rsidR="006739B8" w:rsidRDefault="006739B8" w:rsidP="0026787B">
      <w:pPr>
        <w:spacing w:before="0"/>
      </w:pPr>
      <w:r>
        <w:separator/>
      </w:r>
    </w:p>
  </w:footnote>
  <w:footnote w:type="continuationSeparator" w:id="0">
    <w:p w14:paraId="61C7A513" w14:textId="77777777" w:rsidR="006739B8" w:rsidRDefault="006739B8" w:rsidP="0026787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CD3E" w14:textId="77777777" w:rsidR="0026787B" w:rsidRDefault="0026787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BBF8" w14:textId="77777777" w:rsidR="0026787B" w:rsidRDefault="0026787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7F1" w14:textId="77777777" w:rsidR="0026787B" w:rsidRDefault="002678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4E1"/>
    <w:multiLevelType w:val="hybridMultilevel"/>
    <w:tmpl w:val="4FE8D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314A7"/>
    <w:multiLevelType w:val="multilevel"/>
    <w:tmpl w:val="230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27982"/>
    <w:multiLevelType w:val="multilevel"/>
    <w:tmpl w:val="857C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D1A0A"/>
    <w:multiLevelType w:val="multilevel"/>
    <w:tmpl w:val="417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651C6"/>
    <w:multiLevelType w:val="multilevel"/>
    <w:tmpl w:val="A7BE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C3ED9"/>
    <w:multiLevelType w:val="multilevel"/>
    <w:tmpl w:val="832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0289C"/>
    <w:multiLevelType w:val="hybridMultilevel"/>
    <w:tmpl w:val="5E4AC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C1CE7"/>
    <w:multiLevelType w:val="multilevel"/>
    <w:tmpl w:val="E67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C69E4"/>
    <w:multiLevelType w:val="multilevel"/>
    <w:tmpl w:val="4062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11815"/>
    <w:multiLevelType w:val="hybridMultilevel"/>
    <w:tmpl w:val="35F67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8C3175"/>
    <w:multiLevelType w:val="hybridMultilevel"/>
    <w:tmpl w:val="2A44DD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FF5E88"/>
    <w:multiLevelType w:val="multilevel"/>
    <w:tmpl w:val="9D04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3E1"/>
    <w:rsid w:val="0005526A"/>
    <w:rsid w:val="00094FFE"/>
    <w:rsid w:val="000E5648"/>
    <w:rsid w:val="00176DAC"/>
    <w:rsid w:val="00176F5A"/>
    <w:rsid w:val="001848F2"/>
    <w:rsid w:val="0020374A"/>
    <w:rsid w:val="0026787B"/>
    <w:rsid w:val="002B1664"/>
    <w:rsid w:val="002F259E"/>
    <w:rsid w:val="00317067"/>
    <w:rsid w:val="00325A59"/>
    <w:rsid w:val="003508C7"/>
    <w:rsid w:val="003C3D1D"/>
    <w:rsid w:val="00456EA5"/>
    <w:rsid w:val="004A14AD"/>
    <w:rsid w:val="0054667C"/>
    <w:rsid w:val="00632920"/>
    <w:rsid w:val="006739B8"/>
    <w:rsid w:val="006C772A"/>
    <w:rsid w:val="0071253D"/>
    <w:rsid w:val="00733ED3"/>
    <w:rsid w:val="007C206A"/>
    <w:rsid w:val="007D34A3"/>
    <w:rsid w:val="008273E1"/>
    <w:rsid w:val="008715DE"/>
    <w:rsid w:val="008975C4"/>
    <w:rsid w:val="00972C6B"/>
    <w:rsid w:val="00994F4C"/>
    <w:rsid w:val="00AD353C"/>
    <w:rsid w:val="00AE35C1"/>
    <w:rsid w:val="00B453BD"/>
    <w:rsid w:val="00B630A6"/>
    <w:rsid w:val="00BB589F"/>
    <w:rsid w:val="00C06BCA"/>
    <w:rsid w:val="00C820CF"/>
    <w:rsid w:val="00CE03EA"/>
    <w:rsid w:val="00D97A31"/>
    <w:rsid w:val="00DE3448"/>
    <w:rsid w:val="00E552C7"/>
    <w:rsid w:val="00E62BE0"/>
    <w:rsid w:val="00E90BCF"/>
    <w:rsid w:val="00E96058"/>
    <w:rsid w:val="00E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EAE1"/>
  <w15:docId w15:val="{AA05FD2B-E589-4492-A850-F3E952D7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5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3E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273E1"/>
    <w:rPr>
      <w:b/>
      <w:bCs/>
    </w:rPr>
  </w:style>
  <w:style w:type="character" w:styleId="a5">
    <w:name w:val="Emphasis"/>
    <w:basedOn w:val="a0"/>
    <w:uiPriority w:val="20"/>
    <w:qFormat/>
    <w:rsid w:val="008273E1"/>
    <w:rPr>
      <w:i/>
      <w:iCs/>
    </w:rPr>
  </w:style>
  <w:style w:type="paragraph" w:customStyle="1" w:styleId="text-right">
    <w:name w:val="text-right"/>
    <w:basedOn w:val="a"/>
    <w:rsid w:val="008273E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7C206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787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787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6787B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rsid w:val="0026787B"/>
  </w:style>
  <w:style w:type="paragraph" w:styleId="ab">
    <w:name w:val="footer"/>
    <w:basedOn w:val="a"/>
    <w:link w:val="ac"/>
    <w:uiPriority w:val="99"/>
    <w:unhideWhenUsed/>
    <w:rsid w:val="0026787B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rsid w:val="0026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Iri-Domisol</dc:creator>
  <cp:keywords/>
  <dc:description/>
  <cp:lastModifiedBy>Bag Irina</cp:lastModifiedBy>
  <cp:revision>12</cp:revision>
  <dcterms:created xsi:type="dcterms:W3CDTF">2019-03-12T08:14:00Z</dcterms:created>
  <dcterms:modified xsi:type="dcterms:W3CDTF">2024-12-16T10:12:00Z</dcterms:modified>
</cp:coreProperties>
</file>